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</w:t>
      </w:r>
      <w:r w:rsidRPr="002E3630">
        <w:rPr>
          <w:rFonts w:ascii="Times New Roman" w:hAnsi="Times New Roman"/>
          <w:sz w:val="28"/>
          <w:szCs w:val="28"/>
        </w:rPr>
        <w:lastRenderedPageBreak/>
        <w:t xml:space="preserve">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060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расторжении брака вступает в силу по истечении месяца со дня принятия решения суда в 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ЗАГСе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ЗАГСе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6910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Дочери служащего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федерального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декабря отчетного года. При заполнении справки гражданином, не осуществляющим трудовую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(самозанятые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казание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>) и иные аналогичные выплаты, например денежные средства, полученные участником накопительно-ипотечной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«кэшбэк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накопительно-ипотечной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Росреестре).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ашино-место»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(без 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например: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были приобретены, в каком регионе Российской Федерации или в каком государстве 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«Шалинский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по Новолялинскому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335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>равен или 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софинансирования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«Яндекс.Деньги», «</w:t>
      </w:r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1) не принадлежащем служащему (работнику) или членам его семьи на праве собственности или на праве нанимателя, но в котором у служащего </w:t>
      </w:r>
      <w:r w:rsidRPr="00E00F6B">
        <w:rPr>
          <w:rFonts w:ascii="Times New Roman" w:hAnsi="Times New Roman"/>
          <w:sz w:val="28"/>
          <w:szCs w:val="28"/>
        </w:rPr>
        <w:lastRenderedPageBreak/>
        <w:t>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>, за исключением, в том числе случая, когда лицо, супруга (супруг), несовершеннолетние дети зарегистрированы по адресу административного 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>, используемые для бытовых нужд, но не зарегистрированные в установленном порядке органами Росреестра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, кредитором или должником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lastRenderedPageBreak/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>» указывается вторая сторона 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подраздел также подлежит заполнению в случае, если лицо, в отношении которого представляются сведения, является созаемщиком.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</w:t>
      </w:r>
      <w:r w:rsidRPr="00E00F6B">
        <w:rPr>
          <w:rFonts w:ascii="Times New Roman" w:hAnsi="Times New Roman"/>
          <w:sz w:val="28"/>
          <w:szCs w:val="28"/>
        </w:rPr>
        <w:lastRenderedPageBreak/>
        <w:t>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Таким образом, если в кредитном договоре, на котором основан договор об ипотеке, сумма кредита разделена между супругами, созаемщиками,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созаемщиков.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</w:t>
      </w:r>
      <w:r>
        <w:rPr>
          <w:rFonts w:ascii="Times New Roman" w:hAnsi="Times New Roman"/>
          <w:sz w:val="28"/>
          <w:szCs w:val="28"/>
        </w:rPr>
        <w:lastRenderedPageBreak/>
        <w:t>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В случае безвозмездной сделки с юридическим лицом в данной графе 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CC" w:rsidRDefault="00E25ACC" w:rsidP="00204BB5">
      <w:r>
        <w:separator/>
      </w:r>
    </w:p>
  </w:endnote>
  <w:endnote w:type="continuationSeparator" w:id="0">
    <w:p w:rsidR="00E25ACC" w:rsidRDefault="00E25ACC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CC" w:rsidRDefault="00E25ACC" w:rsidP="00204BB5">
      <w:r>
        <w:separator/>
      </w:r>
    </w:p>
  </w:footnote>
  <w:footnote w:type="continuationSeparator" w:id="0">
    <w:p w:rsidR="00E25ACC" w:rsidRDefault="00E25ACC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2406BE">
      <w:rPr>
        <w:rFonts w:ascii="Times New Roman" w:hAnsi="Times New Roman"/>
        <w:noProof/>
        <w:sz w:val="28"/>
        <w:szCs w:val="28"/>
      </w:rPr>
      <w:t>2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06BE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5ACC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4CFB6-F80C-4D52-9084-C4C244DC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7B1AB0C-A323-4B69-B21A-1D1DD1DF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User</cp:lastModifiedBy>
  <cp:revision>3</cp:revision>
  <cp:lastPrinted>2018-12-26T07:50:00Z</cp:lastPrinted>
  <dcterms:created xsi:type="dcterms:W3CDTF">2019-04-30T11:32:00Z</dcterms:created>
  <dcterms:modified xsi:type="dcterms:W3CDTF">2019-04-30T11:32:00Z</dcterms:modified>
</cp:coreProperties>
</file>